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BCC5" w14:textId="53A930DB" w:rsidR="001826B7" w:rsidRDefault="001826B7" w:rsidP="001826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826B7">
        <w:rPr>
          <w:rFonts w:ascii="Times New Roman" w:hAnsi="Times New Roman" w:cs="Times New Roman"/>
          <w:b/>
          <w:bCs/>
          <w:sz w:val="28"/>
          <w:szCs w:val="28"/>
        </w:rPr>
        <w:t>HOẠT ĐỘNG HỘI TRẠI TÒNG QUÂN NĂM 2025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</w:r>
      <w:r w:rsidRPr="001826B7">
        <w:rPr>
          <w:rFonts w:ascii="Times New Roman" w:hAnsi="Times New Roman" w:cs="Times New Roman"/>
          <w:b/>
          <w:bCs/>
          <w:sz w:val="28"/>
          <w:szCs w:val="28"/>
        </w:rPr>
        <w:t xml:space="preserve"> TIỂU TRẠI NGÔ QUYỀN - ĐƠN VỊ XÃ LONG THÀNH NAM THỊ XÃ HÒA THÀNH</w:t>
      </w:r>
    </w:p>
    <w:p w14:paraId="0C7E2161" w14:textId="77777777" w:rsidR="001826B7" w:rsidRDefault="001826B7" w:rsidP="001826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tòng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vang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Đoàn Thanh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>.</w:t>
      </w:r>
    </w:p>
    <w:p w14:paraId="68CC86A9" w14:textId="1E7D761F" w:rsidR="001826B7" w:rsidRPr="001826B7" w:rsidRDefault="001826B7" w:rsidP="001826B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12/2/2025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Khu di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Thánh </w:t>
      </w:r>
      <w:proofErr w:type="gramStart"/>
      <w:r w:rsidRPr="001826B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ấp</w:t>
      </w:r>
      <w:proofErr w:type="spellEnd"/>
      <w:proofErr w:type="gram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Trường Đông)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Tòng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2025.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Long Thành Nam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Ngô Quyền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41 Tân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viên.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826B7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Tân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do BTC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>.</w:t>
      </w:r>
    </w:p>
    <w:p w14:paraId="09570127" w14:textId="3B56A661" w:rsidR="001826B7" w:rsidRPr="001826B7" w:rsidRDefault="001826B7" w:rsidP="00182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Long Thành Nam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>:</w:t>
      </w:r>
    </w:p>
    <w:p w14:paraId="69D3DD07" w14:textId="4BE466AD" w:rsidR="001826B7" w:rsidRPr="001826B7" w:rsidRDefault="001826B7" w:rsidP="001826B7">
      <w:pPr>
        <w:jc w:val="both"/>
        <w:rPr>
          <w:rFonts w:ascii="Times New Roman" w:hAnsi="Times New Roman" w:cs="Times New Roman"/>
          <w:sz w:val="28"/>
          <w:szCs w:val="28"/>
        </w:rPr>
      </w:pPr>
      <w:r w:rsidRPr="00182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8AD40E" wp14:editId="57FACF02">
            <wp:extent cx="152400" cy="152400"/>
            <wp:effectExtent l="0" t="0" r="0" b="0"/>
            <wp:docPr id="2093278395" name="Picture 1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347A8" w14:textId="3A1AE335" w:rsidR="001826B7" w:rsidRPr="001826B7" w:rsidRDefault="001826B7" w:rsidP="001826B7">
      <w:pPr>
        <w:jc w:val="both"/>
        <w:rPr>
          <w:rFonts w:ascii="Times New Roman" w:hAnsi="Times New Roman" w:cs="Times New Roman"/>
          <w:sz w:val="28"/>
          <w:szCs w:val="28"/>
        </w:rPr>
      </w:pPr>
      <w:r w:rsidRPr="00182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F6095C" wp14:editId="6A257588">
            <wp:extent cx="152400" cy="152400"/>
            <wp:effectExtent l="0" t="0" r="0" b="0"/>
            <wp:docPr id="895413526" name="Picture 1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kết</w:t>
      </w:r>
      <w:proofErr w:type="spellEnd"/>
    </w:p>
    <w:p w14:paraId="6770EA5F" w14:textId="65B5E510" w:rsidR="001826B7" w:rsidRPr="001826B7" w:rsidRDefault="001826B7" w:rsidP="001826B7">
      <w:pPr>
        <w:jc w:val="both"/>
        <w:rPr>
          <w:rFonts w:ascii="Times New Roman" w:hAnsi="Times New Roman" w:cs="Times New Roman"/>
          <w:sz w:val="28"/>
          <w:szCs w:val="28"/>
        </w:rPr>
      </w:pPr>
      <w:r w:rsidRPr="00182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D1D408" wp14:editId="7EFDB280">
            <wp:extent cx="152400" cy="152400"/>
            <wp:effectExtent l="0" t="0" r="0" b="0"/>
            <wp:docPr id="967083483" name="Picture 1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3: Văn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C1F8B" w14:textId="081B8CEF" w:rsidR="001826B7" w:rsidRPr="001826B7" w:rsidRDefault="001826B7" w:rsidP="001826B7">
      <w:pPr>
        <w:jc w:val="both"/>
        <w:rPr>
          <w:rFonts w:ascii="Times New Roman" w:hAnsi="Times New Roman" w:cs="Times New Roman"/>
          <w:sz w:val="28"/>
          <w:szCs w:val="28"/>
        </w:rPr>
      </w:pPr>
      <w:r w:rsidRPr="00182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C006EE" wp14:editId="4F804D1F">
            <wp:extent cx="152400" cy="152400"/>
            <wp:effectExtent l="0" t="0" r="0" b="0"/>
            <wp:docPr id="983287438" name="Picture 1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B7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82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BD332" w14:textId="77777777" w:rsidR="001826B7" w:rsidRPr="001826B7" w:rsidRDefault="001826B7" w:rsidP="001826B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26B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#tuoitrehoathanh</w:t>
        </w:r>
      </w:hyperlink>
    </w:p>
    <w:p w14:paraId="0951D892" w14:textId="77777777" w:rsidR="001826B7" w:rsidRPr="001826B7" w:rsidRDefault="001826B7" w:rsidP="001826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26B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#ĐTN_xaLongThanhNam</w:t>
        </w:r>
      </w:hyperlink>
    </w:p>
    <w:p w14:paraId="23EDFD62" w14:textId="77777777" w:rsidR="001826B7" w:rsidRPr="001826B7" w:rsidRDefault="001826B7" w:rsidP="001826B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826B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#Hoitrainam2025</w:t>
        </w:r>
      </w:hyperlink>
    </w:p>
    <w:p w14:paraId="219BAF1D" w14:textId="77777777" w:rsidR="00B874BE" w:rsidRPr="001826B7" w:rsidRDefault="00B874BE">
      <w:pPr>
        <w:rPr>
          <w:rFonts w:ascii="Times New Roman" w:hAnsi="Times New Roman" w:cs="Times New Roman"/>
          <w:sz w:val="28"/>
          <w:szCs w:val="28"/>
        </w:rPr>
      </w:pPr>
    </w:p>
    <w:sectPr w:rsidR="00B874BE" w:rsidRPr="0018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B7"/>
    <w:rsid w:val="001826B7"/>
    <w:rsid w:val="002D7E72"/>
    <w:rsid w:val="00B874B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CFBEF"/>
  <w15:chartTrackingRefBased/>
  <w15:docId w15:val="{CAD5ADBD-481D-4A39-8189-ADDE863B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6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26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hoitrainam2025?__eep__=6&amp;__cft__%5b0%5d=AZU14HiDUGYeiPjm01yXhtLfCftosxQIvtQ80GyuRFKyFVErYABxYhqnqFkDD_-XugshYksNVmABhchI3b15UN3eCZkrLpCpoRi-6WewqFpPkdjQAnewpYPoiSXzonFGcQDV9rb-8FnyHQlz6MA1eZmKXCbwe4Ddx3FI2qmJM6rzG0BHocIzn05AEqxpN4YgtrA_x87V2R0ZPZQqJCY33Gwe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C4%91tn_xalongthanhnam?__eep__=6&amp;__cft__%5b0%5d=AZU14HiDUGYeiPjm01yXhtLfCftosxQIvtQ80GyuRFKyFVErYABxYhqnqFkDD_-XugshYksNVmABhchI3b15UN3eCZkrLpCpoRi-6WewqFpPkdjQAnewpYPoiSXzonFGcQDV9rb-8FnyHQlz6MA1eZmKXCbwe4Ddx3FI2qmJM6rzG0BHocIzn05AEqxpN4YgtrA_x87V2R0ZPZQqJCY33Gwe&amp;__tn__=*NK-R" TargetMode="External"/><Relationship Id="rId5" Type="http://schemas.openxmlformats.org/officeDocument/2006/relationships/hyperlink" Target="https://www.facebook.com/hashtag/tuoitrehoathanh?__eep__=6&amp;__cft__%5b0%5d=AZU14HiDUGYeiPjm01yXhtLfCftosxQIvtQ80GyuRFKyFVErYABxYhqnqFkDD_-XugshYksNVmABhchI3b15UN3eCZkrLpCpoRi-6WewqFpPkdjQAnewpYPoiSXzonFGcQDV9rb-8FnyHQlz6MA1eZmKXCbwe4Ddx3FI2qmJM6rzG0BHocIzn05AEqxpN4YgtrA_x87V2R0ZPZQqJCY33Gwe&amp;__tn__=*NK-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Công Nghĩa Võ</dc:creator>
  <cp:keywords/>
  <dc:description/>
  <cp:lastModifiedBy>Võ Công Nghĩa Võ</cp:lastModifiedBy>
  <cp:revision>1</cp:revision>
  <dcterms:created xsi:type="dcterms:W3CDTF">2025-02-14T10:00:00Z</dcterms:created>
  <dcterms:modified xsi:type="dcterms:W3CDTF">2025-02-14T10:06:00Z</dcterms:modified>
</cp:coreProperties>
</file>